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79E" w:rsidRPr="007D479E" w:rsidRDefault="007D479E" w:rsidP="007D479E">
      <w:pPr>
        <w:spacing w:before="100" w:beforeAutospacing="1" w:after="100" w:afterAutospacing="1" w:line="240" w:lineRule="auto"/>
        <w:rPr>
          <w:rFonts w:ascii="Times New Roman" w:eastAsia="Times New Roman" w:hAnsi="Times New Roman" w:cs="Times New Roman"/>
          <w:sz w:val="28"/>
          <w:szCs w:val="28"/>
          <w:lang w:val="en-US" w:eastAsia="ru-RU"/>
        </w:rPr>
      </w:pPr>
      <w:proofErr w:type="gramStart"/>
      <w:r w:rsidRPr="007D479E">
        <w:rPr>
          <w:rFonts w:ascii="Times New Roman" w:eastAsia="Times New Roman" w:hAnsi="Times New Roman" w:cs="Times New Roman"/>
          <w:sz w:val="28"/>
          <w:szCs w:val="28"/>
          <w:lang w:val="en-US" w:eastAsia="ru-RU"/>
        </w:rPr>
        <w:t>The Editorial Board of the Journal </w:t>
      </w:r>
      <w:r w:rsidRPr="007D479E">
        <w:rPr>
          <w:rFonts w:ascii="Times New Roman" w:eastAsia="Times New Roman" w:hAnsi="Times New Roman" w:cs="Times New Roman"/>
          <w:i/>
          <w:iCs/>
          <w:sz w:val="28"/>
          <w:szCs w:val="28"/>
          <w:lang w:val="en-US" w:eastAsia="ru-RU"/>
        </w:rPr>
        <w:t>Izvestiya of Saratov University.</w:t>
      </w:r>
      <w:proofErr w:type="gramEnd"/>
      <w:r w:rsidRPr="007D479E">
        <w:rPr>
          <w:rFonts w:ascii="Times New Roman" w:eastAsia="Times New Roman" w:hAnsi="Times New Roman" w:cs="Times New Roman"/>
          <w:i/>
          <w:iCs/>
          <w:sz w:val="28"/>
          <w:szCs w:val="28"/>
          <w:lang w:val="en-US" w:eastAsia="ru-RU"/>
        </w:rPr>
        <w:t xml:space="preserve"> </w:t>
      </w:r>
      <w:proofErr w:type="gramStart"/>
      <w:r w:rsidRPr="007D479E">
        <w:rPr>
          <w:rFonts w:ascii="Times New Roman" w:eastAsia="Times New Roman" w:hAnsi="Times New Roman" w:cs="Times New Roman"/>
          <w:i/>
          <w:iCs/>
          <w:sz w:val="28"/>
          <w:szCs w:val="28"/>
          <w:lang w:val="en-US" w:eastAsia="ru-RU"/>
        </w:rPr>
        <w:t>Philology.</w:t>
      </w:r>
      <w:proofErr w:type="gramEnd"/>
      <w:r w:rsidRPr="007D479E">
        <w:rPr>
          <w:rFonts w:ascii="Times New Roman" w:eastAsia="Times New Roman" w:hAnsi="Times New Roman" w:cs="Times New Roman"/>
          <w:i/>
          <w:iCs/>
          <w:sz w:val="28"/>
          <w:szCs w:val="28"/>
          <w:lang w:val="en-US" w:eastAsia="ru-RU"/>
        </w:rPr>
        <w:t xml:space="preserve"> Journalism</w:t>
      </w:r>
      <w:r w:rsidRPr="007D479E">
        <w:rPr>
          <w:rFonts w:ascii="Times New Roman" w:eastAsia="Times New Roman" w:hAnsi="Times New Roman" w:cs="Times New Roman"/>
          <w:sz w:val="28"/>
          <w:szCs w:val="28"/>
          <w:lang w:val="en-US" w:eastAsia="ru-RU"/>
        </w:rPr>
        <w:t> adheres to the Publishing Ethics of the Journal </w:t>
      </w:r>
      <w:r w:rsidRPr="007D479E">
        <w:rPr>
          <w:rFonts w:ascii="Times New Roman" w:eastAsia="Times New Roman" w:hAnsi="Times New Roman" w:cs="Times New Roman"/>
          <w:i/>
          <w:iCs/>
          <w:sz w:val="28"/>
          <w:szCs w:val="28"/>
          <w:lang w:val="en-US" w:eastAsia="ru-RU"/>
        </w:rPr>
        <w:t>Izvestiya of Saratov University</w:t>
      </w:r>
      <w:r w:rsidRPr="007D479E">
        <w:rPr>
          <w:rFonts w:ascii="Times New Roman" w:eastAsia="Times New Roman" w:hAnsi="Times New Roman" w:cs="Times New Roman"/>
          <w:sz w:val="28"/>
          <w:szCs w:val="28"/>
          <w:lang w:val="en-US" w:eastAsia="ru-RU"/>
        </w:rPr>
        <w:t>.</w:t>
      </w:r>
    </w:p>
    <w:p w:rsidR="007D479E" w:rsidRPr="007D479E" w:rsidRDefault="007D479E" w:rsidP="007D479E">
      <w:pPr>
        <w:spacing w:before="100" w:beforeAutospacing="1" w:after="100" w:afterAutospacing="1" w:line="240" w:lineRule="auto"/>
        <w:rPr>
          <w:rFonts w:ascii="Times New Roman" w:eastAsia="Times New Roman" w:hAnsi="Times New Roman" w:cs="Times New Roman"/>
          <w:sz w:val="28"/>
          <w:szCs w:val="28"/>
          <w:lang w:val="en-US" w:eastAsia="ru-RU"/>
        </w:rPr>
      </w:pPr>
    </w:p>
    <w:p w:rsidR="007D479E" w:rsidRPr="007D479E" w:rsidRDefault="007D479E" w:rsidP="007D479E">
      <w:pPr>
        <w:spacing w:before="100" w:beforeAutospacing="1" w:after="100" w:afterAutospacing="1" w:line="240" w:lineRule="auto"/>
        <w:jc w:val="center"/>
        <w:rPr>
          <w:rFonts w:ascii="Times New Roman" w:eastAsia="Times New Roman" w:hAnsi="Times New Roman" w:cs="Times New Roman"/>
          <w:sz w:val="28"/>
          <w:szCs w:val="28"/>
          <w:lang w:val="en-US" w:eastAsia="ru-RU"/>
        </w:rPr>
      </w:pPr>
      <w:r w:rsidRPr="007D479E">
        <w:rPr>
          <w:rFonts w:ascii="Times New Roman" w:eastAsia="Times New Roman" w:hAnsi="Times New Roman" w:cs="Times New Roman"/>
          <w:b/>
          <w:bCs/>
          <w:sz w:val="28"/>
          <w:szCs w:val="28"/>
          <w:lang w:val="en-US" w:eastAsia="ru-RU"/>
        </w:rPr>
        <w:t>Publishing Ethics of the Journal</w:t>
      </w:r>
      <w:r w:rsidRPr="007D479E">
        <w:rPr>
          <w:rFonts w:ascii="Times New Roman" w:eastAsia="Times New Roman" w:hAnsi="Times New Roman" w:cs="Times New Roman"/>
          <w:b/>
          <w:bCs/>
          <w:sz w:val="28"/>
          <w:szCs w:val="28"/>
          <w:lang w:val="en-US" w:eastAsia="ru-RU"/>
        </w:rPr>
        <w:br/>
      </w:r>
      <w:r w:rsidRPr="007D479E">
        <w:rPr>
          <w:rFonts w:ascii="Times New Roman" w:eastAsia="Times New Roman" w:hAnsi="Times New Roman" w:cs="Times New Roman"/>
          <w:b/>
          <w:bCs/>
          <w:i/>
          <w:iCs/>
          <w:sz w:val="28"/>
          <w:szCs w:val="28"/>
          <w:lang w:val="en-US" w:eastAsia="ru-RU"/>
        </w:rPr>
        <w:t>Izvestiya of Saratov University </w:t>
      </w:r>
    </w:p>
    <w:p w:rsidR="007D479E" w:rsidRPr="007D479E" w:rsidRDefault="007D479E" w:rsidP="007D479E">
      <w:pPr>
        <w:spacing w:before="100" w:beforeAutospacing="1" w:after="100" w:afterAutospacing="1" w:line="240" w:lineRule="auto"/>
        <w:rPr>
          <w:rFonts w:ascii="Times New Roman" w:eastAsia="Times New Roman" w:hAnsi="Times New Roman" w:cs="Times New Roman"/>
          <w:sz w:val="28"/>
          <w:szCs w:val="28"/>
          <w:lang w:val="en-US" w:eastAsia="ru-RU"/>
        </w:rPr>
      </w:pPr>
    </w:p>
    <w:p w:rsidR="007D479E" w:rsidRPr="007D479E" w:rsidRDefault="007D479E" w:rsidP="007D479E">
      <w:pPr>
        <w:spacing w:before="100" w:beforeAutospacing="1" w:after="100" w:afterAutospacing="1" w:line="240" w:lineRule="auto"/>
        <w:jc w:val="right"/>
        <w:rPr>
          <w:rFonts w:ascii="Times New Roman" w:eastAsia="Times New Roman" w:hAnsi="Times New Roman" w:cs="Times New Roman"/>
          <w:sz w:val="28"/>
          <w:szCs w:val="28"/>
          <w:lang w:val="en-US" w:eastAsia="ru-RU"/>
        </w:rPr>
      </w:pPr>
      <w:r w:rsidRPr="007D479E">
        <w:rPr>
          <w:rFonts w:ascii="Times New Roman" w:eastAsia="Times New Roman" w:hAnsi="Times New Roman" w:cs="Times New Roman"/>
          <w:sz w:val="28"/>
          <w:szCs w:val="28"/>
          <w:lang w:val="en-US" w:eastAsia="ru-RU"/>
        </w:rPr>
        <w:t>Adopted at the University Academic Council meeting of</w:t>
      </w:r>
    </w:p>
    <w:p w:rsidR="007D479E" w:rsidRPr="007D479E" w:rsidRDefault="007D479E" w:rsidP="007D479E">
      <w:pPr>
        <w:spacing w:before="100" w:beforeAutospacing="1" w:after="100" w:afterAutospacing="1" w:line="240" w:lineRule="auto"/>
        <w:jc w:val="right"/>
        <w:rPr>
          <w:rFonts w:ascii="Times New Roman" w:eastAsia="Times New Roman" w:hAnsi="Times New Roman" w:cs="Times New Roman"/>
          <w:sz w:val="28"/>
          <w:szCs w:val="28"/>
          <w:lang w:val="en-US" w:eastAsia="ru-RU"/>
        </w:rPr>
      </w:pPr>
      <w:r w:rsidRPr="007D479E">
        <w:rPr>
          <w:rFonts w:ascii="Times New Roman" w:eastAsia="Times New Roman" w:hAnsi="Times New Roman" w:cs="Times New Roman"/>
          <w:sz w:val="28"/>
          <w:szCs w:val="28"/>
          <w:lang w:val="en-US" w:eastAsia="ru-RU"/>
        </w:rPr>
        <w:t> July 1, 2014</w:t>
      </w:r>
    </w:p>
    <w:p w:rsidR="007D479E" w:rsidRPr="007D479E" w:rsidRDefault="007D479E" w:rsidP="007D479E">
      <w:pPr>
        <w:spacing w:before="100" w:beforeAutospacing="1" w:after="100" w:afterAutospacing="1" w:line="240" w:lineRule="auto"/>
        <w:jc w:val="right"/>
        <w:rPr>
          <w:rFonts w:ascii="Times New Roman" w:eastAsia="Times New Roman" w:hAnsi="Times New Roman" w:cs="Times New Roman"/>
          <w:sz w:val="28"/>
          <w:szCs w:val="28"/>
          <w:lang w:val="en-US" w:eastAsia="ru-RU"/>
        </w:rPr>
      </w:pPr>
      <w:proofErr w:type="gramStart"/>
      <w:r w:rsidRPr="007D479E">
        <w:rPr>
          <w:rFonts w:ascii="Times New Roman" w:eastAsia="Times New Roman" w:hAnsi="Times New Roman" w:cs="Times New Roman"/>
          <w:sz w:val="28"/>
          <w:szCs w:val="28"/>
          <w:lang w:val="en-US" w:eastAsia="ru-RU"/>
        </w:rPr>
        <w:t>Minutes</w:t>
      </w:r>
      <w:proofErr w:type="gramEnd"/>
      <w:r w:rsidRPr="007D479E">
        <w:rPr>
          <w:rFonts w:ascii="Times New Roman" w:eastAsia="Times New Roman" w:hAnsi="Times New Roman" w:cs="Times New Roman"/>
          <w:sz w:val="28"/>
          <w:szCs w:val="28"/>
          <w:lang w:val="en-US" w:eastAsia="ru-RU"/>
        </w:rPr>
        <w:t xml:space="preserve"> № 8</w:t>
      </w:r>
    </w:p>
    <w:p w:rsidR="007D479E" w:rsidRPr="007D479E" w:rsidRDefault="007D479E" w:rsidP="007D479E">
      <w:pPr>
        <w:spacing w:before="100" w:beforeAutospacing="1" w:after="100" w:afterAutospacing="1" w:line="240" w:lineRule="auto"/>
        <w:jc w:val="right"/>
        <w:rPr>
          <w:rFonts w:ascii="Times New Roman" w:eastAsia="Times New Roman" w:hAnsi="Times New Roman" w:cs="Times New Roman"/>
          <w:sz w:val="28"/>
          <w:szCs w:val="28"/>
          <w:lang w:val="en-US" w:eastAsia="ru-RU"/>
        </w:rPr>
      </w:pPr>
      <w:r w:rsidRPr="007D479E">
        <w:rPr>
          <w:rFonts w:ascii="Times New Roman" w:eastAsia="Times New Roman" w:hAnsi="Times New Roman" w:cs="Times New Roman"/>
          <w:sz w:val="28"/>
          <w:szCs w:val="28"/>
          <w:lang w:val="en-US" w:eastAsia="ru-RU"/>
        </w:rPr>
        <w:t>Approved by the Rector of SSU</w:t>
      </w:r>
    </w:p>
    <w:p w:rsidR="007D479E" w:rsidRPr="007D479E" w:rsidRDefault="007D479E" w:rsidP="007D479E">
      <w:pPr>
        <w:spacing w:before="100" w:beforeAutospacing="1" w:after="100" w:afterAutospacing="1" w:line="240" w:lineRule="auto"/>
        <w:jc w:val="right"/>
        <w:rPr>
          <w:rFonts w:ascii="Times New Roman" w:eastAsia="Times New Roman" w:hAnsi="Times New Roman" w:cs="Times New Roman"/>
          <w:sz w:val="28"/>
          <w:szCs w:val="28"/>
          <w:lang w:val="en-US" w:eastAsia="ru-RU"/>
        </w:rPr>
      </w:pPr>
      <w:r w:rsidRPr="007D479E">
        <w:rPr>
          <w:rFonts w:ascii="Times New Roman" w:eastAsia="Times New Roman" w:hAnsi="Times New Roman" w:cs="Times New Roman"/>
          <w:sz w:val="28"/>
          <w:szCs w:val="28"/>
          <w:lang w:val="en-US" w:eastAsia="ru-RU"/>
        </w:rPr>
        <w:t>July 14, 2014</w:t>
      </w:r>
    </w:p>
    <w:p w:rsidR="007D479E" w:rsidRPr="007D479E" w:rsidRDefault="007D479E" w:rsidP="007D479E">
      <w:pPr>
        <w:spacing w:before="100" w:beforeAutospacing="1" w:after="100" w:afterAutospacing="1" w:line="240" w:lineRule="auto"/>
        <w:rPr>
          <w:rFonts w:ascii="Times New Roman" w:eastAsia="Times New Roman" w:hAnsi="Times New Roman" w:cs="Times New Roman"/>
          <w:sz w:val="28"/>
          <w:szCs w:val="28"/>
          <w:lang w:val="en-US" w:eastAsia="ru-RU"/>
        </w:rPr>
      </w:pP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D479E">
        <w:rPr>
          <w:rFonts w:ascii="Times New Roman" w:eastAsia="Times New Roman" w:hAnsi="Times New Roman" w:cs="Times New Roman"/>
          <w:sz w:val="28"/>
          <w:szCs w:val="28"/>
          <w:lang w:val="en-US" w:eastAsia="ru-RU"/>
        </w:rPr>
        <w:t>The Editorial Board of the Journal </w:t>
      </w:r>
      <w:r w:rsidRPr="007D479E">
        <w:rPr>
          <w:rFonts w:ascii="Times New Roman" w:eastAsia="Times New Roman" w:hAnsi="Times New Roman" w:cs="Times New Roman"/>
          <w:i/>
          <w:iCs/>
          <w:sz w:val="28"/>
          <w:szCs w:val="28"/>
          <w:lang w:val="en-US" w:eastAsia="ru-RU"/>
        </w:rPr>
        <w:t>Izvestiya of Saratov University</w:t>
      </w:r>
      <w:proofErr w:type="gramStart"/>
      <w:r w:rsidRPr="007D479E">
        <w:rPr>
          <w:rFonts w:ascii="Times New Roman" w:eastAsia="Times New Roman" w:hAnsi="Times New Roman" w:cs="Times New Roman"/>
          <w:i/>
          <w:iCs/>
          <w:sz w:val="28"/>
          <w:szCs w:val="28"/>
          <w:lang w:val="en-US" w:eastAsia="ru-RU"/>
        </w:rPr>
        <w:t> </w:t>
      </w:r>
      <w:r w:rsidRPr="007D479E">
        <w:rPr>
          <w:rFonts w:ascii="Times New Roman" w:eastAsia="Times New Roman" w:hAnsi="Times New Roman" w:cs="Times New Roman"/>
          <w:sz w:val="28"/>
          <w:szCs w:val="28"/>
          <w:lang w:val="en-US" w:eastAsia="ru-RU"/>
        </w:rPr>
        <w:t> commits</w:t>
      </w:r>
      <w:proofErr w:type="gramEnd"/>
      <w:r w:rsidRPr="007D479E">
        <w:rPr>
          <w:rFonts w:ascii="Times New Roman" w:eastAsia="Times New Roman" w:hAnsi="Times New Roman" w:cs="Times New Roman"/>
          <w:sz w:val="28"/>
          <w:szCs w:val="28"/>
          <w:lang w:val="en-US" w:eastAsia="ru-RU"/>
        </w:rPr>
        <w:t xml:space="preserve"> to maintaining good scientific reputation. Our journals publish scholarly works and we bear responsibility for keeping high standards of the publications. The Editorial Board strives to uphold ethical norms accepted by the international research community and prevent any violation of such norms.</w:t>
      </w: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D479E">
        <w:rPr>
          <w:rFonts w:ascii="Times New Roman" w:eastAsia="Times New Roman" w:hAnsi="Times New Roman" w:cs="Times New Roman"/>
          <w:sz w:val="28"/>
          <w:szCs w:val="28"/>
          <w:lang w:val="en-US" w:eastAsia="ru-RU"/>
        </w:rPr>
        <w:t xml:space="preserve">The present document is compiled in accordance with the recommendations of the Committee of Publishing </w:t>
      </w:r>
      <w:proofErr w:type="gramStart"/>
      <w:r w:rsidRPr="007D479E">
        <w:rPr>
          <w:rFonts w:ascii="Times New Roman" w:eastAsia="Times New Roman" w:hAnsi="Times New Roman" w:cs="Times New Roman"/>
          <w:sz w:val="28"/>
          <w:szCs w:val="28"/>
          <w:lang w:val="en-US" w:eastAsia="ru-RU"/>
        </w:rPr>
        <w:t>Ethics</w:t>
      </w:r>
      <w:proofErr w:type="gramEnd"/>
      <w:r w:rsidRPr="007D479E">
        <w:rPr>
          <w:rFonts w:ascii="Times New Roman" w:eastAsia="Times New Roman" w:hAnsi="Times New Roman" w:cs="Times New Roman"/>
          <w:noProof/>
          <w:sz w:val="28"/>
          <w:szCs w:val="28"/>
          <w:lang w:eastAsia="ru-RU"/>
        </w:rPr>
        <mc:AlternateContent>
          <mc:Choice Requires="wps">
            <w:drawing>
              <wp:inline distT="0" distB="0" distL="0" distR="0" wp14:anchorId="3CF8CCE2" wp14:editId="2FD8BD2A">
                <wp:extent cx="304800" cy="304800"/>
                <wp:effectExtent l="0" t="0" r="0" b="0"/>
                <wp:docPr id="2" name="Прямоугольник 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Якорь"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aYdumukCAADbBQAADgAAAAAAAAAA&#10;AAAAAAAuAgAAZHJzL2Uyb0RvYy54bWxQSwECLQAUAAYACAAAACEATKDpLNgAAAADAQAADwAAAAAA&#10;AAAAAAAAAABDBQAAZHJzL2Rvd25yZXYueG1sUEsFBgAAAAAEAAQA8wAAAEgGAAAAAA==&#10;" filled="f" stroked="f">
                <o:lock v:ext="edit" aspectratio="t"/>
                <w10:anchorlock/>
              </v:rect>
            </w:pict>
          </mc:Fallback>
        </mc:AlternateContent>
      </w:r>
      <w:hyperlink r:id="rId5" w:anchor="_ftn1" w:tooltip="" w:history="1">
        <w:r w:rsidRPr="007D479E">
          <w:rPr>
            <w:rFonts w:ascii="Times New Roman" w:eastAsia="Times New Roman" w:hAnsi="Times New Roman" w:cs="Times New Roman"/>
            <w:color w:val="0782C1"/>
            <w:sz w:val="28"/>
            <w:szCs w:val="28"/>
            <w:u w:val="single"/>
            <w:lang w:val="en-US" w:eastAsia="ru-RU"/>
          </w:rPr>
          <w:t>[1]</w:t>
        </w:r>
      </w:hyperlink>
      <w:r w:rsidRPr="007D479E">
        <w:rPr>
          <w:rFonts w:ascii="Times New Roman" w:eastAsia="Times New Roman" w:hAnsi="Times New Roman" w:cs="Times New Roman"/>
          <w:sz w:val="28"/>
          <w:szCs w:val="28"/>
          <w:lang w:val="en-US" w:eastAsia="ru-RU"/>
        </w:rPr>
        <w:t xml:space="preserve">. It also considers the experience of the leading international Publishing </w:t>
      </w:r>
      <w:proofErr w:type="gramStart"/>
      <w:r w:rsidRPr="007D479E">
        <w:rPr>
          <w:rFonts w:ascii="Times New Roman" w:eastAsia="Times New Roman" w:hAnsi="Times New Roman" w:cs="Times New Roman"/>
          <w:sz w:val="28"/>
          <w:szCs w:val="28"/>
          <w:lang w:val="en-US" w:eastAsia="ru-RU"/>
        </w:rPr>
        <w:t>Houses</w:t>
      </w:r>
      <w:proofErr w:type="gramEnd"/>
      <w:r w:rsidRPr="007D479E">
        <w:rPr>
          <w:rFonts w:ascii="Times New Roman" w:eastAsia="Times New Roman" w:hAnsi="Times New Roman" w:cs="Times New Roman"/>
          <w:noProof/>
          <w:sz w:val="28"/>
          <w:szCs w:val="28"/>
          <w:lang w:eastAsia="ru-RU"/>
        </w:rPr>
        <mc:AlternateContent>
          <mc:Choice Requires="wps">
            <w:drawing>
              <wp:inline distT="0" distB="0" distL="0" distR="0" wp14:anchorId="28DDBD8A" wp14:editId="5DBD2355">
                <wp:extent cx="304800" cy="304800"/>
                <wp:effectExtent l="0" t="0" r="0" b="0"/>
                <wp:docPr id="1" name="Прямоугольник 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Якорь"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Mv9sHDnAgAA2wUAAA4AAAAAAAAAAAAA&#10;AAAALgIAAGRycy9lMm9Eb2MueG1sUEsBAi0AFAAGAAgAAAAhAEyg6SzYAAAAAwEAAA8AAAAAAAAA&#10;AAAAAAAAQQUAAGRycy9kb3ducmV2LnhtbFBLBQYAAAAABAAEAPMAAABGBgAAAAA=&#10;" filled="f" stroked="f">
                <o:lock v:ext="edit" aspectratio="t"/>
                <w10:anchorlock/>
              </v:rect>
            </w:pict>
          </mc:Fallback>
        </mc:AlternateContent>
      </w:r>
      <w:hyperlink r:id="rId6" w:anchor="_ftn2" w:tooltip="" w:history="1">
        <w:r w:rsidRPr="007D479E">
          <w:rPr>
            <w:rFonts w:ascii="Times New Roman" w:eastAsia="Times New Roman" w:hAnsi="Times New Roman" w:cs="Times New Roman"/>
            <w:color w:val="0782C1"/>
            <w:sz w:val="28"/>
            <w:szCs w:val="28"/>
            <w:u w:val="single"/>
            <w:lang w:val="en-US" w:eastAsia="ru-RU"/>
          </w:rPr>
          <w:t>[2]</w:t>
        </w:r>
      </w:hyperlink>
      <w:r w:rsidRPr="007D479E">
        <w:rPr>
          <w:rFonts w:ascii="Times New Roman" w:eastAsia="Times New Roman" w:hAnsi="Times New Roman" w:cs="Times New Roman"/>
          <w:sz w:val="28"/>
          <w:szCs w:val="28"/>
          <w:lang w:val="en-US" w:eastAsia="ru-RU"/>
        </w:rPr>
        <w:t> and Journals’ Editorial Boards.</w:t>
      </w: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D479E">
        <w:rPr>
          <w:rFonts w:ascii="Times New Roman" w:eastAsia="Times New Roman" w:hAnsi="Times New Roman" w:cs="Times New Roman"/>
          <w:b/>
          <w:bCs/>
          <w:sz w:val="28"/>
          <w:szCs w:val="28"/>
          <w:lang w:val="en-US" w:eastAsia="ru-RU"/>
        </w:rPr>
        <w:t>1. Duties of Editor in Chief and Editorial Board Members</w:t>
      </w: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D479E">
        <w:rPr>
          <w:rFonts w:ascii="Times New Roman" w:eastAsia="Times New Roman" w:hAnsi="Times New Roman" w:cs="Times New Roman"/>
          <w:b/>
          <w:bCs/>
          <w:sz w:val="28"/>
          <w:szCs w:val="28"/>
          <w:lang w:val="en-US" w:eastAsia="ru-RU"/>
        </w:rPr>
        <w:t>1.1. Publication decision</w:t>
      </w: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D479E">
        <w:rPr>
          <w:rFonts w:ascii="Times New Roman" w:eastAsia="Times New Roman" w:hAnsi="Times New Roman" w:cs="Times New Roman"/>
          <w:sz w:val="28"/>
          <w:szCs w:val="28"/>
          <w:lang w:val="en-US" w:eastAsia="ru-RU"/>
        </w:rPr>
        <w:t xml:space="preserve">Editor in Chief (Editor) of the Journal is solely and independently responsible for deciding which of the articles submitted to the journal should be published. The validation of the work in question and its importance to researchers and readers must always underpin such decisions. The Editor is guided by the policies of the </w:t>
      </w:r>
      <w:r w:rsidRPr="007D479E">
        <w:rPr>
          <w:rFonts w:ascii="Times New Roman" w:eastAsia="Times New Roman" w:hAnsi="Times New Roman" w:cs="Times New Roman"/>
          <w:sz w:val="28"/>
          <w:szCs w:val="28"/>
          <w:lang w:val="en-US" w:eastAsia="ru-RU"/>
        </w:rPr>
        <w:lastRenderedPageBreak/>
        <w:t>Journal's Editorial Board and constrained by such legal requirements as shall then be in force regarding libel, copyright infringement and plagiarism. The Editor may consult other editors or reviewers in making this decision.</w:t>
      </w: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D479E">
        <w:rPr>
          <w:rFonts w:ascii="Times New Roman" w:eastAsia="Times New Roman" w:hAnsi="Times New Roman" w:cs="Times New Roman"/>
          <w:b/>
          <w:bCs/>
          <w:sz w:val="28"/>
          <w:szCs w:val="28"/>
          <w:lang w:val="en-US" w:eastAsia="ru-RU"/>
        </w:rPr>
        <w:t>1.2. Impartiality</w:t>
      </w: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D479E">
        <w:rPr>
          <w:rFonts w:ascii="Times New Roman" w:eastAsia="Times New Roman" w:hAnsi="Times New Roman" w:cs="Times New Roman"/>
          <w:sz w:val="28"/>
          <w:szCs w:val="28"/>
          <w:lang w:val="en-US" w:eastAsia="ru-RU"/>
        </w:rPr>
        <w:t>Editorial Board members should carry out proper assessment of the manuscripts for their intellectual content regardless of the race, gender, sexual orientation, religious belief, ethnic origin, citizenship, or political preferences of the authors.</w:t>
      </w: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D479E">
        <w:rPr>
          <w:rFonts w:ascii="Times New Roman" w:eastAsia="Times New Roman" w:hAnsi="Times New Roman" w:cs="Times New Roman"/>
          <w:b/>
          <w:bCs/>
          <w:sz w:val="28"/>
          <w:szCs w:val="28"/>
          <w:lang w:val="en-US" w:eastAsia="ru-RU"/>
        </w:rPr>
        <w:t>1.3. Confidentiality</w:t>
      </w: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D479E">
        <w:rPr>
          <w:rFonts w:ascii="Times New Roman" w:eastAsia="Times New Roman" w:hAnsi="Times New Roman" w:cs="Times New Roman"/>
          <w:sz w:val="28"/>
          <w:szCs w:val="28"/>
          <w:lang w:val="en-US" w:eastAsia="ru-RU"/>
        </w:rPr>
        <w:t>The Editor and other editorial staff must not disclose any information about a submitted manuscript to third parties. Information about the submitted manuscript is permitted to be disclosed to the corresponding author, reviewers, potential reviewers, other editorial advisers, and the publisher, when deemed necessary.</w:t>
      </w: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D479E">
        <w:rPr>
          <w:rFonts w:ascii="Times New Roman" w:eastAsia="Times New Roman" w:hAnsi="Times New Roman" w:cs="Times New Roman"/>
          <w:b/>
          <w:bCs/>
          <w:sz w:val="28"/>
          <w:szCs w:val="28"/>
          <w:lang w:val="en-US" w:eastAsia="ru-RU"/>
        </w:rPr>
        <w:t>1.4. Disclosure policy and conflicts of interest</w:t>
      </w: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D479E">
        <w:rPr>
          <w:rFonts w:ascii="Times New Roman" w:eastAsia="Times New Roman" w:hAnsi="Times New Roman" w:cs="Times New Roman"/>
          <w:sz w:val="28"/>
          <w:szCs w:val="28"/>
          <w:lang w:val="en-US" w:eastAsia="ru-RU"/>
        </w:rPr>
        <w:t>1.4.1 Unpublished materials of a submitted manuscript must not be used in the research of the Editorial Board members without the author’s written consent. Information and/or ideas obtained through peer review must be kept confidential and cannot be used for personal advantage by the people who have had access to the manuscript.</w:t>
      </w: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D479E">
        <w:rPr>
          <w:rFonts w:ascii="Times New Roman" w:eastAsia="Times New Roman" w:hAnsi="Times New Roman" w:cs="Times New Roman"/>
          <w:sz w:val="28"/>
          <w:szCs w:val="28"/>
          <w:lang w:val="en-US" w:eastAsia="ru-RU"/>
        </w:rPr>
        <w:t>1.4.2 Editorial Board members should refrain from considering the manuscripts (i.e. ask the Editor, Deputy Editor or other members of the Editorial board to review the manuscript instead) in case of the conflict of interests resulting from competitive, collaborative, or other relationships or connections with any of the authors, companies, and probably other organizations related to this paper.</w:t>
      </w: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D479E">
        <w:rPr>
          <w:rFonts w:ascii="Times New Roman" w:eastAsia="Times New Roman" w:hAnsi="Times New Roman" w:cs="Times New Roman"/>
          <w:b/>
          <w:bCs/>
          <w:sz w:val="28"/>
          <w:szCs w:val="28"/>
          <w:lang w:val="en-US" w:eastAsia="ru-RU"/>
        </w:rPr>
        <w:t>1.5. Monitoring publications</w:t>
      </w: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D479E">
        <w:rPr>
          <w:rFonts w:ascii="Times New Roman" w:eastAsia="Times New Roman" w:hAnsi="Times New Roman" w:cs="Times New Roman"/>
          <w:sz w:val="28"/>
          <w:szCs w:val="28"/>
          <w:lang w:val="en-US" w:eastAsia="ru-RU"/>
        </w:rPr>
        <w:t>An Editorial Board member presenting strong evidence of the invalidity of the paper research assumptions or conclusions, should report this to the Editor (and/or the Editorial Board) in order to promptly notify them about the necessity of introducing changes, paper withdrawal, expression of concern or other statements, as may be relevant in the situation.</w:t>
      </w: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D479E">
        <w:rPr>
          <w:rFonts w:ascii="Times New Roman" w:eastAsia="Times New Roman" w:hAnsi="Times New Roman" w:cs="Times New Roman"/>
          <w:b/>
          <w:bCs/>
          <w:sz w:val="28"/>
          <w:szCs w:val="28"/>
          <w:lang w:val="en-US" w:eastAsia="ru-RU"/>
        </w:rPr>
        <w:t>1.6. Engagement and collaboration in research</w:t>
      </w: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D479E">
        <w:rPr>
          <w:rFonts w:ascii="Times New Roman" w:eastAsia="Times New Roman" w:hAnsi="Times New Roman" w:cs="Times New Roman"/>
          <w:sz w:val="28"/>
          <w:szCs w:val="28"/>
          <w:lang w:val="en-US" w:eastAsia="ru-RU"/>
        </w:rPr>
        <w:t>The Editorial Board takes appropriate response measures in case of ethical claims concerning reviewed manuscripts or published papers. Such measures will generally include contacting the author of the manuscript or published paper and giving due consideration to the respective complaint or claim, but may also imply further communications with the corresponding institutions and research centers.</w:t>
      </w: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D479E">
        <w:rPr>
          <w:rFonts w:ascii="Times New Roman" w:eastAsia="Times New Roman" w:hAnsi="Times New Roman" w:cs="Times New Roman"/>
          <w:b/>
          <w:bCs/>
          <w:sz w:val="28"/>
          <w:szCs w:val="28"/>
          <w:lang w:val="en-US" w:eastAsia="ru-RU"/>
        </w:rPr>
        <w:t>2. Duties of reviewers</w:t>
      </w: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D479E">
        <w:rPr>
          <w:rFonts w:ascii="Times New Roman" w:eastAsia="Times New Roman" w:hAnsi="Times New Roman" w:cs="Times New Roman"/>
          <w:b/>
          <w:bCs/>
          <w:sz w:val="28"/>
          <w:szCs w:val="28"/>
          <w:lang w:val="en-US" w:eastAsia="ru-RU"/>
        </w:rPr>
        <w:t>2.1. Contribution to the Editorial Board decisions</w:t>
      </w: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D479E">
        <w:rPr>
          <w:rFonts w:ascii="Times New Roman" w:eastAsia="Times New Roman" w:hAnsi="Times New Roman" w:cs="Times New Roman"/>
          <w:sz w:val="28"/>
          <w:szCs w:val="28"/>
          <w:lang w:val="en-US" w:eastAsia="ru-RU"/>
        </w:rPr>
        <w:t>Peer review helps the Editorial Board make decisions about publication and by means of the corresponding communication with the author may also help the author in improving the quality of the paper. Peer review is an essential component of formal scientific communications, and it lies at the heart of the scientific method. The Editorial Board shares the view that all scholars who wish to contribute to publications have to do a significant share of reviewing.</w:t>
      </w: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D479E">
        <w:rPr>
          <w:rFonts w:ascii="Times New Roman" w:eastAsia="Times New Roman" w:hAnsi="Times New Roman" w:cs="Times New Roman"/>
          <w:b/>
          <w:bCs/>
          <w:sz w:val="28"/>
          <w:szCs w:val="28"/>
          <w:lang w:val="en-US" w:eastAsia="ru-RU"/>
        </w:rPr>
        <w:t>2.2. Promptness</w:t>
      </w: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D479E">
        <w:rPr>
          <w:rFonts w:ascii="Times New Roman" w:eastAsia="Times New Roman" w:hAnsi="Times New Roman" w:cs="Times New Roman"/>
          <w:sz w:val="28"/>
          <w:szCs w:val="28"/>
          <w:lang w:val="en-US" w:eastAsia="ru-RU"/>
        </w:rPr>
        <w:t>In case a selected reviewer feels they do not have enough expertise to assess all aspects of the manuscript or if circumstances arise that will prevent them from submitting a timely review, they should notify the Editorial Board and ask to be removed from the review process.</w:t>
      </w: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D479E">
        <w:rPr>
          <w:rFonts w:ascii="Times New Roman" w:eastAsia="Times New Roman" w:hAnsi="Times New Roman" w:cs="Times New Roman"/>
          <w:b/>
          <w:bCs/>
          <w:sz w:val="28"/>
          <w:szCs w:val="28"/>
          <w:lang w:val="en-US" w:eastAsia="ru-RU"/>
        </w:rPr>
        <w:t>2.3. Confidentiality</w:t>
      </w: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D479E">
        <w:rPr>
          <w:rFonts w:ascii="Times New Roman" w:eastAsia="Times New Roman" w:hAnsi="Times New Roman" w:cs="Times New Roman"/>
          <w:sz w:val="28"/>
          <w:szCs w:val="28"/>
          <w:lang w:val="en-US" w:eastAsia="ru-RU"/>
        </w:rPr>
        <w:t>Any manuscript received for review must be treated as a confidential document. It must not be shown to or discussed with any other person unless authorized to do so by the Editor.</w:t>
      </w: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D479E">
        <w:rPr>
          <w:rFonts w:ascii="Times New Roman" w:eastAsia="Times New Roman" w:hAnsi="Times New Roman" w:cs="Times New Roman"/>
          <w:b/>
          <w:bCs/>
          <w:sz w:val="28"/>
          <w:szCs w:val="28"/>
          <w:lang w:val="en-US" w:eastAsia="ru-RU"/>
        </w:rPr>
        <w:t>2.4. Manuscript requirements and objectivity</w:t>
      </w: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D479E">
        <w:rPr>
          <w:rFonts w:ascii="Times New Roman" w:eastAsia="Times New Roman" w:hAnsi="Times New Roman" w:cs="Times New Roman"/>
          <w:sz w:val="28"/>
          <w:szCs w:val="28"/>
          <w:lang w:val="en-US" w:eastAsia="ru-RU"/>
        </w:rPr>
        <w:lastRenderedPageBreak/>
        <w:t>A reviewer should give an objective evaluation. Personal criticism of the author is inappropriate. Reviewers should express their views clearly and support them with arguments.</w:t>
      </w: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D479E">
        <w:rPr>
          <w:rFonts w:ascii="Times New Roman" w:eastAsia="Times New Roman" w:hAnsi="Times New Roman" w:cs="Times New Roman"/>
          <w:b/>
          <w:bCs/>
          <w:sz w:val="28"/>
          <w:szCs w:val="28"/>
          <w:lang w:val="en-US" w:eastAsia="ru-RU"/>
        </w:rPr>
        <w:t>2.5. Acknowledgement of sources</w:t>
      </w: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D479E">
        <w:rPr>
          <w:rFonts w:ascii="Times New Roman" w:eastAsia="Times New Roman" w:hAnsi="Times New Roman" w:cs="Times New Roman"/>
          <w:sz w:val="28"/>
          <w:szCs w:val="28"/>
          <w:lang w:val="en-US" w:eastAsia="ru-RU"/>
        </w:rPr>
        <w:t>Reviewers should alert the authors to the existence of prominent relevant papers of other researchers which they fail to reference. Any statement used in the manuscript (observation, conclusion or argument) originating from a previously published source should have a corresponding reference in bibliography. A reviewer should also draw the Editor's attention to any substantial similarity or match between the manuscript under consideration and any other published paper they are personally aware of.</w:t>
      </w: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D479E">
        <w:rPr>
          <w:rFonts w:ascii="Times New Roman" w:eastAsia="Times New Roman" w:hAnsi="Times New Roman" w:cs="Times New Roman"/>
          <w:b/>
          <w:bCs/>
          <w:sz w:val="28"/>
          <w:szCs w:val="28"/>
          <w:lang w:val="en-US" w:eastAsia="ru-RU"/>
        </w:rPr>
        <w:t>2.6. Disclosure and conflicts of interest</w:t>
      </w: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D479E">
        <w:rPr>
          <w:rFonts w:ascii="Times New Roman" w:eastAsia="Times New Roman" w:hAnsi="Times New Roman" w:cs="Times New Roman"/>
          <w:sz w:val="28"/>
          <w:szCs w:val="28"/>
          <w:lang w:val="en-US" w:eastAsia="ru-RU"/>
        </w:rPr>
        <w:t>2.6.1 Unpublished materials of a submitted manuscript must not be used for the personal advantage of the reviewers without the author’s written consent. Information and/or ideas obtained through peer review must be kept confidential. This information and ideas cannot be used for personal advantage of the reviewer.</w:t>
      </w: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D479E">
        <w:rPr>
          <w:rFonts w:ascii="Times New Roman" w:eastAsia="Times New Roman" w:hAnsi="Times New Roman" w:cs="Times New Roman"/>
          <w:sz w:val="28"/>
          <w:szCs w:val="28"/>
          <w:lang w:val="en-US" w:eastAsia="ru-RU"/>
        </w:rPr>
        <w:t>2.6.2. Reviewers should not consider manuscripts if there is a conflict of interest resulting from competitive, collaborative, or other interactions or relationships with any of the authors, companies, or other organizations related to the manuscript.</w:t>
      </w: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D479E">
        <w:rPr>
          <w:rFonts w:ascii="Times New Roman" w:eastAsia="Times New Roman" w:hAnsi="Times New Roman" w:cs="Times New Roman"/>
          <w:b/>
          <w:bCs/>
          <w:sz w:val="28"/>
          <w:szCs w:val="28"/>
          <w:lang w:val="en-US" w:eastAsia="ru-RU"/>
        </w:rPr>
        <w:t>3. Duties of Authors</w:t>
      </w: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D479E">
        <w:rPr>
          <w:rFonts w:ascii="Times New Roman" w:eastAsia="Times New Roman" w:hAnsi="Times New Roman" w:cs="Times New Roman"/>
          <w:b/>
          <w:bCs/>
          <w:sz w:val="28"/>
          <w:szCs w:val="28"/>
          <w:lang w:val="en-US" w:eastAsia="ru-RU"/>
        </w:rPr>
        <w:t>3.1. Manuscript requirements</w:t>
      </w: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D479E">
        <w:rPr>
          <w:rFonts w:ascii="Times New Roman" w:eastAsia="Times New Roman" w:hAnsi="Times New Roman" w:cs="Times New Roman"/>
          <w:sz w:val="28"/>
          <w:szCs w:val="28"/>
          <w:lang w:val="en-US" w:eastAsia="ru-RU"/>
        </w:rPr>
        <w:t>A scientific article should contain the results of original research. The authors should present an accurate description of the work performed as well as objective evidence of its relevance. The data corroborating research results should be represented in the paper with the utmost exactness. The paper should contain sufficient information and references for a possible reconstruction of the results described. False or deliberately inaccurate statements constitute unethical behaviour and are unacceptable.</w:t>
      </w: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D479E">
        <w:rPr>
          <w:rFonts w:ascii="Times New Roman" w:eastAsia="Times New Roman" w:hAnsi="Times New Roman" w:cs="Times New Roman"/>
          <w:b/>
          <w:bCs/>
          <w:sz w:val="28"/>
          <w:szCs w:val="28"/>
          <w:lang w:val="en-US" w:eastAsia="ru-RU"/>
        </w:rPr>
        <w:lastRenderedPageBreak/>
        <w:t>3.2. Data access and storage</w:t>
      </w: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D479E">
        <w:rPr>
          <w:rFonts w:ascii="Times New Roman" w:eastAsia="Times New Roman" w:hAnsi="Times New Roman" w:cs="Times New Roman"/>
          <w:sz w:val="28"/>
          <w:szCs w:val="28"/>
          <w:lang w:val="en-US" w:eastAsia="ru-RU"/>
        </w:rPr>
        <w:t>Authors may be asked to provide the intermediary (unprocessed) paper-related data for editorial review, and should be prepared to provide free access to such data (in accordance with the ALPSP-STM Statement on Data and Databases), if practicable. In any case, the authors should be prepared to save such data within a reasonable period of time upon publication.</w:t>
      </w: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D479E">
        <w:rPr>
          <w:rFonts w:ascii="Times New Roman" w:eastAsia="Times New Roman" w:hAnsi="Times New Roman" w:cs="Times New Roman"/>
          <w:b/>
          <w:bCs/>
          <w:sz w:val="28"/>
          <w:szCs w:val="28"/>
          <w:lang w:val="en-US" w:eastAsia="ru-RU"/>
        </w:rPr>
        <w:t>3.3. Originality and plagiarism</w:t>
      </w: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D479E">
        <w:rPr>
          <w:rFonts w:ascii="Times New Roman" w:eastAsia="Times New Roman" w:hAnsi="Times New Roman" w:cs="Times New Roman"/>
          <w:sz w:val="28"/>
          <w:szCs w:val="28"/>
          <w:lang w:val="en-US" w:eastAsia="ru-RU"/>
        </w:rPr>
        <w:t>3.3.1 The authors should only submit entirely original papers. In case they have used the works and/or statements of other authors, such papers or statements should be cited or referenced appropriately. All articles are reviewed for originality before being sent for review, which is carried out by the editorial board of the journal, in the textborrowing systems Antiplagiat.VUZ.</w:t>
      </w: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D479E">
        <w:rPr>
          <w:rFonts w:ascii="Times New Roman" w:eastAsia="Times New Roman" w:hAnsi="Times New Roman" w:cs="Times New Roman"/>
          <w:sz w:val="28"/>
          <w:szCs w:val="28"/>
          <w:lang w:val="en-US" w:eastAsia="ru-RU"/>
        </w:rPr>
        <w:t>3.3.2 Plagiarism takes many forms, from presenting another scholar’s work as one’s own paper, to copying or paraphrasing substantial parts of other scholars’ papers (without referencing them), to laying claims to the results of the research conducted by other authors. Plagiarism in any of its forms constitutes unethical behaviour and is unacceptable.</w:t>
      </w: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D479E">
        <w:rPr>
          <w:rFonts w:ascii="Times New Roman" w:eastAsia="Times New Roman" w:hAnsi="Times New Roman" w:cs="Times New Roman"/>
          <w:b/>
          <w:bCs/>
          <w:sz w:val="28"/>
          <w:szCs w:val="28"/>
          <w:lang w:val="en-US" w:eastAsia="ru-RU"/>
        </w:rPr>
        <w:t>3.4. Multiple, redundant or concurrent Publication</w:t>
      </w: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D479E">
        <w:rPr>
          <w:rFonts w:ascii="Times New Roman" w:eastAsia="Times New Roman" w:hAnsi="Times New Roman" w:cs="Times New Roman"/>
          <w:sz w:val="28"/>
          <w:szCs w:val="28"/>
          <w:lang w:val="en-US" w:eastAsia="ru-RU"/>
        </w:rPr>
        <w:t>3.4.1 An author should not in general publish a manuscript describing essentially one research in more than one journal as an original publication. Submitting the same manuscript concurrently to more than one journal constitutes unethical publishing behaviour and is unacceptable.</w:t>
      </w: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D479E">
        <w:rPr>
          <w:rFonts w:ascii="Times New Roman" w:eastAsia="Times New Roman" w:hAnsi="Times New Roman" w:cs="Times New Roman"/>
          <w:sz w:val="28"/>
          <w:szCs w:val="28"/>
          <w:lang w:val="en-US" w:eastAsia="ru-RU"/>
        </w:rPr>
        <w:t>3.4.2. In general, an author should not submit a previously published paper for consideration in another journal.</w:t>
      </w: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D479E">
        <w:rPr>
          <w:rFonts w:ascii="Times New Roman" w:eastAsia="Times New Roman" w:hAnsi="Times New Roman" w:cs="Times New Roman"/>
          <w:sz w:val="28"/>
          <w:szCs w:val="28"/>
          <w:lang w:val="en-US" w:eastAsia="ru-RU"/>
        </w:rPr>
        <w:t>3.4.3. Publication of some kinds of articles (e.g., clinical guidelines, translations) in more than one journal is sometimes justifiable, provided certain conditions are met. The authors and editors of the journals concerned must agree to the secondary publication, which must reflect the same data and interpretation of the original document. The primary reference must be cited in the secondary publication. Further detail on acceptable forms of secondary publication (republishing) can be found at </w:t>
      </w:r>
      <w:hyperlink r:id="rId7" w:history="1">
        <w:r w:rsidRPr="007D479E">
          <w:rPr>
            <w:rFonts w:ascii="Times New Roman" w:eastAsia="Times New Roman" w:hAnsi="Times New Roman" w:cs="Times New Roman"/>
            <w:color w:val="0782C1"/>
            <w:sz w:val="28"/>
            <w:szCs w:val="28"/>
            <w:u w:val="single"/>
            <w:lang w:val="en-US" w:eastAsia="ru-RU"/>
          </w:rPr>
          <w:t>www.icmje.org</w:t>
        </w:r>
      </w:hyperlink>
      <w:r w:rsidRPr="007D479E">
        <w:rPr>
          <w:rFonts w:ascii="Times New Roman" w:eastAsia="Times New Roman" w:hAnsi="Times New Roman" w:cs="Times New Roman"/>
          <w:sz w:val="28"/>
          <w:szCs w:val="28"/>
          <w:lang w:val="en-US" w:eastAsia="ru-RU"/>
        </w:rPr>
        <w:t>.</w:t>
      </w: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D479E">
        <w:rPr>
          <w:rFonts w:ascii="Times New Roman" w:eastAsia="Times New Roman" w:hAnsi="Times New Roman" w:cs="Times New Roman"/>
          <w:b/>
          <w:bCs/>
          <w:sz w:val="28"/>
          <w:szCs w:val="28"/>
          <w:lang w:val="en-US" w:eastAsia="ru-RU"/>
        </w:rPr>
        <w:lastRenderedPageBreak/>
        <w:t>3.5. Acknowledgement of sources</w:t>
      </w: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D479E">
        <w:rPr>
          <w:rFonts w:ascii="Times New Roman" w:eastAsia="Times New Roman" w:hAnsi="Times New Roman" w:cs="Times New Roman"/>
          <w:sz w:val="28"/>
          <w:szCs w:val="28"/>
          <w:lang w:val="en-US" w:eastAsia="ru-RU"/>
        </w:rPr>
        <w:t>The contribution of other scholars must always be properly acknowledged. The authors should cite publications that have been of consequence in executing the reported work. Privately obtained information, such as in conversation, correspondence, or discussion with the third parties, must not be used or reported without an explicit written permission of the source. Information obtained from confidential sources, such as in the course of evaluating a manuscript or awarding a grant, must not be used without the explicit written permission of the authors of the work related to confidential sources.</w:t>
      </w: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D479E">
        <w:rPr>
          <w:rFonts w:ascii="Times New Roman" w:eastAsia="Times New Roman" w:hAnsi="Times New Roman" w:cs="Times New Roman"/>
          <w:b/>
          <w:bCs/>
          <w:sz w:val="28"/>
          <w:szCs w:val="28"/>
          <w:lang w:val="en-US" w:eastAsia="ru-RU"/>
        </w:rPr>
        <w:t>3.6. Authorship of the paper</w:t>
      </w: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D479E">
        <w:rPr>
          <w:rFonts w:ascii="Times New Roman" w:eastAsia="Times New Roman" w:hAnsi="Times New Roman" w:cs="Times New Roman"/>
          <w:sz w:val="28"/>
          <w:szCs w:val="28"/>
          <w:lang w:val="en-US" w:eastAsia="ru-RU"/>
        </w:rPr>
        <w:t>3.6.1 Authorship should be limited to those who have made a significant contribution to the development of the idea of the paper, design, execution, or interpretation of the reported research. All those who have made significant contributions should be listed as co-authors. Should the research participants make a significant contribution to a certain area of research project, they should be acknowledged or listed as contributors.</w:t>
      </w: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D479E">
        <w:rPr>
          <w:rFonts w:ascii="Times New Roman" w:eastAsia="Times New Roman" w:hAnsi="Times New Roman" w:cs="Times New Roman"/>
          <w:sz w:val="28"/>
          <w:szCs w:val="28"/>
          <w:lang w:val="en-US" w:eastAsia="ru-RU"/>
        </w:rPr>
        <w:t>3.6.2. The corresponding author should ensure that all appropriate co-authors and no inappropriate co-authors are included on the paper, and that all co-authors have seen and approved the final version of the paper and have agreed to its submission for publication.</w:t>
      </w: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D479E">
        <w:rPr>
          <w:rFonts w:ascii="Times New Roman" w:eastAsia="Times New Roman" w:hAnsi="Times New Roman" w:cs="Times New Roman"/>
          <w:b/>
          <w:bCs/>
          <w:sz w:val="28"/>
          <w:szCs w:val="28"/>
          <w:lang w:val="en-US" w:eastAsia="ru-RU"/>
        </w:rPr>
        <w:t>3.7. Hazards and human or animal subjects</w:t>
      </w: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D479E">
        <w:rPr>
          <w:rFonts w:ascii="Times New Roman" w:eastAsia="Times New Roman" w:hAnsi="Times New Roman" w:cs="Times New Roman"/>
          <w:sz w:val="28"/>
          <w:szCs w:val="28"/>
          <w:lang w:val="en-US" w:eastAsia="ru-RU"/>
        </w:rPr>
        <w:t>3.7.1 If the work involves chemicals, procedures or equipment that may have any unusual hazards inherent in their use, the author must clearly identify these in the manuscript.</w:t>
      </w: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D479E">
        <w:rPr>
          <w:rFonts w:ascii="Times New Roman" w:eastAsia="Times New Roman" w:hAnsi="Times New Roman" w:cs="Times New Roman"/>
          <w:sz w:val="28"/>
          <w:szCs w:val="28"/>
          <w:lang w:val="en-US" w:eastAsia="ru-RU"/>
        </w:rPr>
        <w:t>3.7.2 If the work involves the use of animal or human subjects, the author should ensure that the manuscript contains a statement that all procedures were performed in compliance with relevant laws and institutional guidelines and that they have been approved by appropriate institutional committee(s). Authors should include an explicit statement in the manuscript that an informed consent was obtained from all human subjects. Privacy rights of human subjects must always be observed.</w:t>
      </w: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D479E">
        <w:rPr>
          <w:rFonts w:ascii="Times New Roman" w:eastAsia="Times New Roman" w:hAnsi="Times New Roman" w:cs="Times New Roman"/>
          <w:b/>
          <w:bCs/>
          <w:sz w:val="28"/>
          <w:szCs w:val="28"/>
          <w:lang w:val="en-US" w:eastAsia="ru-RU"/>
        </w:rPr>
        <w:t>3.8. Disclosure and conflicts of interest</w:t>
      </w: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D479E">
        <w:rPr>
          <w:rFonts w:ascii="Times New Roman" w:eastAsia="Times New Roman" w:hAnsi="Times New Roman" w:cs="Times New Roman"/>
          <w:sz w:val="28"/>
          <w:szCs w:val="28"/>
          <w:lang w:val="en-US" w:eastAsia="ru-RU"/>
        </w:rPr>
        <w:lastRenderedPageBreak/>
        <w:t>3.8.1 In their manuscripts all authors should disclose any financial or other existing conflicts of interest that might be construed as influencing the results or conclusions of their manuscript.</w:t>
      </w: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D479E">
        <w:rPr>
          <w:rFonts w:ascii="Times New Roman" w:eastAsia="Times New Roman" w:hAnsi="Times New Roman" w:cs="Times New Roman"/>
          <w:sz w:val="28"/>
          <w:szCs w:val="28"/>
          <w:lang w:val="en-US" w:eastAsia="ru-RU"/>
        </w:rPr>
        <w:t>3.8.2 Examples of potential conflicts of interest which should be disclosed include hired service, advice, corporate property, royalty payment, expert testimony, patent applications/registrations, and grants or other funding. Potential conflicts of interest should be disclosed at the earliest possible stage.</w:t>
      </w: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D479E">
        <w:rPr>
          <w:rFonts w:ascii="Times New Roman" w:eastAsia="Times New Roman" w:hAnsi="Times New Roman" w:cs="Times New Roman"/>
          <w:b/>
          <w:bCs/>
          <w:sz w:val="28"/>
          <w:szCs w:val="28"/>
          <w:lang w:val="en-US" w:eastAsia="ru-RU"/>
        </w:rPr>
        <w:t>3.9. Fundamental errors in published works</w:t>
      </w: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D479E">
        <w:rPr>
          <w:rFonts w:ascii="Times New Roman" w:eastAsia="Times New Roman" w:hAnsi="Times New Roman" w:cs="Times New Roman"/>
          <w:sz w:val="28"/>
          <w:szCs w:val="28"/>
          <w:lang w:val="en-US" w:eastAsia="ru-RU"/>
        </w:rPr>
        <w:t>When an author discovers a significant error or inaccuracy in a published work, it is the author's duty to promptly notify the Journal Editor or Publisher and cooperate with the Editor to retract or correct the paper. If the Editor or the Publisher learns from a third party that a published paper contains a significant error, it is the obligation of the author to promptly retract or correct the paper.</w:t>
      </w: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D479E">
        <w:rPr>
          <w:rFonts w:ascii="Times New Roman" w:eastAsia="Times New Roman" w:hAnsi="Times New Roman" w:cs="Times New Roman"/>
          <w:b/>
          <w:bCs/>
          <w:sz w:val="28"/>
          <w:szCs w:val="28"/>
          <w:lang w:val="en-US" w:eastAsia="ru-RU"/>
        </w:rPr>
        <w:t>4. Duties of the Publisher</w:t>
      </w: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D479E">
        <w:rPr>
          <w:rFonts w:ascii="Times New Roman" w:eastAsia="Times New Roman" w:hAnsi="Times New Roman" w:cs="Times New Roman"/>
          <w:sz w:val="28"/>
          <w:szCs w:val="28"/>
          <w:lang w:val="en-US" w:eastAsia="ru-RU"/>
        </w:rPr>
        <w:t>4.1 The Publisher should adopt policies and procedures that support Editors, reviewers and authors in performing their ethical duties under these ethics guidelines. The Publisher should ensure that the potential revenue from advertising or reprint has no impact or influence on editorial decisions.</w:t>
      </w: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D479E">
        <w:rPr>
          <w:rFonts w:ascii="Times New Roman" w:eastAsia="Times New Roman" w:hAnsi="Times New Roman" w:cs="Times New Roman"/>
          <w:sz w:val="28"/>
          <w:szCs w:val="28"/>
          <w:lang w:val="en-US" w:eastAsia="ru-RU"/>
        </w:rPr>
        <w:t>4.2. The Publisher should support the Journal Editors in the review of complaints concerning ethical issues and help communications with other Journals and/or Publishers where this contributes to performing the duties of Editorial Boards.</w:t>
      </w: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D479E">
        <w:rPr>
          <w:rFonts w:ascii="Times New Roman" w:eastAsia="Times New Roman" w:hAnsi="Times New Roman" w:cs="Times New Roman"/>
          <w:sz w:val="28"/>
          <w:szCs w:val="28"/>
          <w:lang w:val="en-US" w:eastAsia="ru-RU"/>
        </w:rPr>
        <w:t>4.3. The Publisher should develop codes of practice and implement industry standards for best practice on ethical matters, error correction and retraction procedures.</w:t>
      </w: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7D479E">
        <w:rPr>
          <w:rFonts w:ascii="Times New Roman" w:eastAsia="Times New Roman" w:hAnsi="Times New Roman" w:cs="Times New Roman"/>
          <w:sz w:val="28"/>
          <w:szCs w:val="28"/>
          <w:lang w:val="en-US" w:eastAsia="ru-RU"/>
        </w:rPr>
        <w:t>4.4 The Publisher should provide specialized legal support (resolution and advice) if necessary.</w:t>
      </w: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7D479E" w:rsidRPr="007D479E" w:rsidRDefault="007D479E" w:rsidP="007D479E">
      <w:pPr>
        <w:spacing w:after="0" w:line="240" w:lineRule="auto"/>
        <w:jc w:val="both"/>
        <w:rPr>
          <w:rFonts w:ascii="Times New Roman" w:eastAsia="Times New Roman" w:hAnsi="Times New Roman" w:cs="Times New Roman"/>
          <w:sz w:val="28"/>
          <w:szCs w:val="28"/>
          <w:lang w:eastAsia="ru-RU"/>
        </w:rPr>
      </w:pPr>
      <w:r w:rsidRPr="007D479E">
        <w:rPr>
          <w:rFonts w:ascii="Times New Roman" w:eastAsia="Times New Roman" w:hAnsi="Times New Roman" w:cs="Times New Roman"/>
          <w:sz w:val="28"/>
          <w:szCs w:val="28"/>
          <w:lang w:eastAsia="ru-RU"/>
        </w:rPr>
        <w:pict>
          <v:rect id="_x0000_i1025" style="width:0;height:1.5pt" o:hralign="right" o:hrstd="t" o:hr="t" fillcolor="#a0a0a0" stroked="f"/>
        </w:pict>
      </w:r>
    </w:p>
    <w:bookmarkStart w:id="0" w:name="_ftn1"/>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D479E">
        <w:rPr>
          <w:rFonts w:ascii="Times New Roman" w:eastAsia="Times New Roman" w:hAnsi="Times New Roman" w:cs="Times New Roman"/>
          <w:sz w:val="28"/>
          <w:szCs w:val="28"/>
          <w:lang w:eastAsia="ru-RU"/>
        </w:rPr>
        <w:lastRenderedPageBreak/>
        <w:fldChar w:fldCharType="begin"/>
      </w:r>
      <w:r w:rsidRPr="007D479E">
        <w:rPr>
          <w:rFonts w:ascii="Times New Roman" w:eastAsia="Times New Roman" w:hAnsi="Times New Roman" w:cs="Times New Roman"/>
          <w:sz w:val="28"/>
          <w:szCs w:val="28"/>
          <w:lang w:eastAsia="ru-RU"/>
        </w:rPr>
        <w:instrText xml:space="preserve"> HYPERLINK "https://bonjour.sgu.ru/en/node/883/edit?render=overlay" \l "_ftnref1" \o "" </w:instrText>
      </w:r>
      <w:r w:rsidRPr="007D479E">
        <w:rPr>
          <w:rFonts w:ascii="Times New Roman" w:eastAsia="Times New Roman" w:hAnsi="Times New Roman" w:cs="Times New Roman"/>
          <w:sz w:val="28"/>
          <w:szCs w:val="28"/>
          <w:lang w:eastAsia="ru-RU"/>
        </w:rPr>
        <w:fldChar w:fldCharType="separate"/>
      </w:r>
      <w:r w:rsidRPr="007D479E">
        <w:rPr>
          <w:rFonts w:ascii="Times New Roman" w:eastAsia="Times New Roman" w:hAnsi="Times New Roman" w:cs="Times New Roman"/>
          <w:color w:val="0782C1"/>
          <w:sz w:val="28"/>
          <w:szCs w:val="28"/>
          <w:u w:val="single"/>
          <w:bdr w:val="dotted" w:sz="6" w:space="0" w:color="0000FF" w:frame="1"/>
          <w:lang w:eastAsia="ru-RU"/>
        </w:rPr>
        <w:t>[1]</w:t>
      </w:r>
      <w:r w:rsidRPr="007D479E">
        <w:rPr>
          <w:rFonts w:ascii="Times New Roman" w:eastAsia="Times New Roman" w:hAnsi="Times New Roman" w:cs="Times New Roman"/>
          <w:sz w:val="28"/>
          <w:szCs w:val="28"/>
          <w:lang w:eastAsia="ru-RU"/>
        </w:rPr>
        <w:fldChar w:fldCharType="end"/>
      </w:r>
      <w:bookmarkEnd w:id="0"/>
      <w:r w:rsidRPr="007D479E">
        <w:rPr>
          <w:rFonts w:ascii="Times New Roman" w:eastAsia="Times New Roman" w:hAnsi="Times New Roman" w:cs="Times New Roman"/>
          <w:sz w:val="28"/>
          <w:szCs w:val="28"/>
          <w:lang w:eastAsia="ru-RU"/>
        </w:rPr>
        <w:t> http://publicationethics.org</w:t>
      </w:r>
    </w:p>
    <w:bookmarkStart w:id="1" w:name="_ftn2"/>
    <w:p w:rsidR="007D479E" w:rsidRPr="007D479E" w:rsidRDefault="007D479E" w:rsidP="007D479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D479E">
        <w:rPr>
          <w:rFonts w:ascii="Times New Roman" w:eastAsia="Times New Roman" w:hAnsi="Times New Roman" w:cs="Times New Roman"/>
          <w:sz w:val="28"/>
          <w:szCs w:val="28"/>
          <w:lang w:eastAsia="ru-RU"/>
        </w:rPr>
        <w:fldChar w:fldCharType="begin"/>
      </w:r>
      <w:r w:rsidRPr="007D479E">
        <w:rPr>
          <w:rFonts w:ascii="Times New Roman" w:eastAsia="Times New Roman" w:hAnsi="Times New Roman" w:cs="Times New Roman"/>
          <w:sz w:val="28"/>
          <w:szCs w:val="28"/>
          <w:lang w:eastAsia="ru-RU"/>
        </w:rPr>
        <w:instrText xml:space="preserve"> HYPERLINK "https://bonjour.sgu.ru/en/node/883/edit?render=overlay" \l "_ftnref2" \o "" </w:instrText>
      </w:r>
      <w:r w:rsidRPr="007D479E">
        <w:rPr>
          <w:rFonts w:ascii="Times New Roman" w:eastAsia="Times New Roman" w:hAnsi="Times New Roman" w:cs="Times New Roman"/>
          <w:sz w:val="28"/>
          <w:szCs w:val="28"/>
          <w:lang w:eastAsia="ru-RU"/>
        </w:rPr>
        <w:fldChar w:fldCharType="separate"/>
      </w:r>
      <w:r w:rsidRPr="007D479E">
        <w:rPr>
          <w:rFonts w:ascii="Times New Roman" w:eastAsia="Times New Roman" w:hAnsi="Times New Roman" w:cs="Times New Roman"/>
          <w:color w:val="0782C1"/>
          <w:sz w:val="28"/>
          <w:szCs w:val="28"/>
          <w:u w:val="single"/>
          <w:bdr w:val="dotted" w:sz="6" w:space="0" w:color="0000FF" w:frame="1"/>
          <w:lang w:eastAsia="ru-RU"/>
        </w:rPr>
        <w:t>[2]</w:t>
      </w:r>
      <w:r w:rsidRPr="007D479E">
        <w:rPr>
          <w:rFonts w:ascii="Times New Roman" w:eastAsia="Times New Roman" w:hAnsi="Times New Roman" w:cs="Times New Roman"/>
          <w:sz w:val="28"/>
          <w:szCs w:val="28"/>
          <w:lang w:eastAsia="ru-RU"/>
        </w:rPr>
        <w:fldChar w:fldCharType="end"/>
      </w:r>
      <w:bookmarkEnd w:id="1"/>
      <w:r w:rsidRPr="007D479E">
        <w:rPr>
          <w:rFonts w:ascii="Times New Roman" w:eastAsia="Times New Roman" w:hAnsi="Times New Roman" w:cs="Times New Roman"/>
          <w:sz w:val="28"/>
          <w:szCs w:val="28"/>
          <w:lang w:eastAsia="ru-RU"/>
        </w:rPr>
        <w:t> </w:t>
      </w:r>
      <w:hyperlink r:id="rId8" w:history="1">
        <w:r w:rsidRPr="007D479E">
          <w:rPr>
            <w:rFonts w:ascii="Times New Roman" w:eastAsia="Times New Roman" w:hAnsi="Times New Roman" w:cs="Times New Roman"/>
            <w:color w:val="0782C1"/>
            <w:sz w:val="28"/>
            <w:szCs w:val="28"/>
            <w:u w:val="single"/>
            <w:lang w:eastAsia="ru-RU"/>
          </w:rPr>
          <w:t>http://health.elsevier.ru/about/news/?id=990</w:t>
        </w:r>
      </w:hyperlink>
      <w:r w:rsidRPr="007D479E">
        <w:rPr>
          <w:rFonts w:ascii="Times New Roman" w:eastAsia="Times New Roman" w:hAnsi="Times New Roman" w:cs="Times New Roman"/>
          <w:sz w:val="28"/>
          <w:szCs w:val="28"/>
          <w:lang w:eastAsia="ru-RU"/>
        </w:rPr>
        <w:t>,</w:t>
      </w:r>
      <w:r w:rsidRPr="007D479E">
        <w:rPr>
          <w:rFonts w:ascii="Times New Roman" w:eastAsia="Times New Roman" w:hAnsi="Times New Roman" w:cs="Times New Roman"/>
          <w:sz w:val="28"/>
          <w:szCs w:val="28"/>
          <w:lang w:eastAsia="ru-RU"/>
        </w:rPr>
        <w:br/>
      </w:r>
      <w:hyperlink r:id="rId9" w:tgtFrame="_blank" w:history="1">
        <w:r w:rsidRPr="007D479E">
          <w:rPr>
            <w:rFonts w:ascii="Times New Roman" w:eastAsia="Times New Roman" w:hAnsi="Times New Roman" w:cs="Times New Roman"/>
            <w:color w:val="0782C1"/>
            <w:sz w:val="28"/>
            <w:szCs w:val="28"/>
            <w:u w:val="single"/>
            <w:lang w:eastAsia="ru-RU"/>
          </w:rPr>
          <w:t>http://www.elsevier.com/editors/perk</w:t>
        </w:r>
      </w:hyperlink>
    </w:p>
    <w:p w:rsidR="007B63A1" w:rsidRDefault="007B63A1" w:rsidP="007D479E">
      <w:pPr>
        <w:jc w:val="both"/>
      </w:pPr>
      <w:bookmarkStart w:id="2" w:name="_GoBack"/>
      <w:bookmarkEnd w:id="2"/>
    </w:p>
    <w:sectPr w:rsidR="007B63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9E"/>
    <w:rsid w:val="007B63A1"/>
    <w:rsid w:val="007D4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47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D479E"/>
    <w:rPr>
      <w:i/>
      <w:iCs/>
    </w:rPr>
  </w:style>
  <w:style w:type="paragraph" w:customStyle="1" w:styleId="rtecenter">
    <w:name w:val="rtecenter"/>
    <w:basedOn w:val="a"/>
    <w:rsid w:val="007D47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D479E"/>
    <w:rPr>
      <w:b/>
      <w:bCs/>
    </w:rPr>
  </w:style>
  <w:style w:type="paragraph" w:customStyle="1" w:styleId="rteright">
    <w:name w:val="rteright"/>
    <w:basedOn w:val="a"/>
    <w:rsid w:val="007D47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7D47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47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D479E"/>
    <w:rPr>
      <w:i/>
      <w:iCs/>
    </w:rPr>
  </w:style>
  <w:style w:type="paragraph" w:customStyle="1" w:styleId="rtecenter">
    <w:name w:val="rtecenter"/>
    <w:basedOn w:val="a"/>
    <w:rsid w:val="007D47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D479E"/>
    <w:rPr>
      <w:b/>
      <w:bCs/>
    </w:rPr>
  </w:style>
  <w:style w:type="paragraph" w:customStyle="1" w:styleId="rteright">
    <w:name w:val="rteright"/>
    <w:basedOn w:val="a"/>
    <w:rsid w:val="007D47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7D47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157605">
      <w:bodyDiv w:val="1"/>
      <w:marLeft w:val="0"/>
      <w:marRight w:val="0"/>
      <w:marTop w:val="0"/>
      <w:marBottom w:val="0"/>
      <w:divBdr>
        <w:top w:val="none" w:sz="0" w:space="0" w:color="auto"/>
        <w:left w:val="none" w:sz="0" w:space="0" w:color="auto"/>
        <w:bottom w:val="none" w:sz="0" w:space="0" w:color="auto"/>
        <w:right w:val="none" w:sz="0" w:space="0" w:color="auto"/>
      </w:divBdr>
      <w:divsChild>
        <w:div w:id="211354591">
          <w:marLeft w:val="0"/>
          <w:marRight w:val="0"/>
          <w:marTop w:val="0"/>
          <w:marBottom w:val="0"/>
          <w:divBdr>
            <w:top w:val="none" w:sz="0" w:space="0" w:color="auto"/>
            <w:left w:val="none" w:sz="0" w:space="0" w:color="auto"/>
            <w:bottom w:val="none" w:sz="0" w:space="0" w:color="auto"/>
            <w:right w:val="none" w:sz="0" w:space="0" w:color="auto"/>
          </w:divBdr>
        </w:div>
        <w:div w:id="448478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elsevier.ru/about/news/?id=990" TargetMode="External"/><Relationship Id="rId3" Type="http://schemas.openxmlformats.org/officeDocument/2006/relationships/settings" Target="settings.xml"/><Relationship Id="rId7" Type="http://schemas.openxmlformats.org/officeDocument/2006/relationships/hyperlink" Target="http://www.icmj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onjour.sgu.ru/en/content/publishing-ethics" TargetMode="External"/><Relationship Id="rId11" Type="http://schemas.openxmlformats.org/officeDocument/2006/relationships/theme" Target="theme/theme1.xml"/><Relationship Id="rId5" Type="http://schemas.openxmlformats.org/officeDocument/2006/relationships/hyperlink" Target="https://bonjour.sgu.ru/en/content/publishing-ethic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lsevier.com/editors/per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2007</Words>
  <Characters>11446</Characters>
  <Application>Microsoft Office Word</Application>
  <DocSecurity>0</DocSecurity>
  <Lines>95</Lines>
  <Paragraphs>26</Paragraphs>
  <ScaleCrop>false</ScaleCrop>
  <Company/>
  <LinksUpToDate>false</LinksUpToDate>
  <CharactersWithSpaces>13427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Сягина Елизаваета Игоревна</dc:creator>
  <cp:lastModifiedBy>Сягина Елизаваета Игоревна</cp:lastModifiedBy>
  <cp:revision>1</cp:revision>
  <dcterms:created xsi:type="dcterms:W3CDTF">2021-10-01T13:31:00Z</dcterms:created>
  <dcterms:modified xsi:type="dcterms:W3CDTF">2021-10-01T13:31:00Z</dcterms:modified>
</cp:coreProperties>
</file>